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0A6" w:rsidRPr="006540A6" w:rsidRDefault="006540A6" w:rsidP="006540A6">
      <w:pPr>
        <w:bidi/>
        <w:rPr>
          <w:rFonts w:hint="cs"/>
          <w:i/>
          <w:iCs/>
          <w:sz w:val="18"/>
          <w:szCs w:val="18"/>
          <w:lang w:bidi="fa-IR"/>
        </w:rPr>
      </w:pPr>
      <w:r w:rsidRPr="006540A6">
        <w:rPr>
          <w:rFonts w:hint="cs"/>
          <w:i/>
          <w:iCs/>
          <w:sz w:val="18"/>
          <w:szCs w:val="18"/>
          <w:rtl/>
          <w:lang w:bidi="fa-IR"/>
        </w:rPr>
        <w:t>شکل یک</w:t>
      </w:r>
    </w:p>
    <w:p w:rsidR="006540A6" w:rsidRDefault="006540A6" w:rsidP="006540A6">
      <w:pPr>
        <w:bidi/>
        <w:rPr>
          <w:b/>
          <w:bCs/>
          <w:color w:val="FF0000"/>
          <w:sz w:val="40"/>
          <w:szCs w:val="40"/>
          <w:rtl/>
          <w:lang w:bidi="fa-IR"/>
        </w:rPr>
      </w:pPr>
      <w:r w:rsidRPr="006540A6">
        <w:rPr>
          <w:rFonts w:cs="Arial"/>
          <w:b/>
          <w:bCs/>
          <w:noProof/>
          <w:color w:val="FF0000"/>
          <w:sz w:val="40"/>
          <w:szCs w:val="40"/>
          <w:rtl/>
        </w:rPr>
        <w:drawing>
          <wp:inline distT="0" distB="0" distL="0" distR="0">
            <wp:extent cx="3677285" cy="21126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95" w:rsidRPr="00530FCB" w:rsidRDefault="00530FCB" w:rsidP="00401395">
      <w:pPr>
        <w:bidi/>
        <w:rPr>
          <w:rFonts w:cs="Arial"/>
          <w:i/>
          <w:iCs/>
          <w:noProof/>
          <w:color w:val="000000" w:themeColor="text1"/>
          <w:sz w:val="20"/>
          <w:szCs w:val="20"/>
          <w:rtl/>
        </w:rPr>
      </w:pPr>
      <w:r w:rsidRPr="00530FCB">
        <w:rPr>
          <w:rFonts w:cs="Arial" w:hint="cs"/>
          <w:i/>
          <w:iCs/>
          <w:noProof/>
          <w:color w:val="000000" w:themeColor="text1"/>
          <w:sz w:val="20"/>
          <w:szCs w:val="20"/>
          <w:rtl/>
        </w:rPr>
        <w:t>شکل دو:</w:t>
      </w:r>
      <w:r w:rsidR="00401395" w:rsidRPr="00530FCB">
        <w:rPr>
          <w:rFonts w:cs="Arial" w:hint="cs"/>
          <w:i/>
          <w:iCs/>
          <w:noProof/>
          <w:color w:val="000000" w:themeColor="text1"/>
          <w:sz w:val="20"/>
          <w:szCs w:val="20"/>
          <w:rtl/>
        </w:rPr>
        <w:t>اتصال بین اکسون نرون یک با دندریت نرون دو</w:t>
      </w:r>
    </w:p>
    <w:p w:rsidR="00401395" w:rsidRDefault="00401395" w:rsidP="00401395">
      <w:pPr>
        <w:bidi/>
        <w:rPr>
          <w:color w:val="000000" w:themeColor="text1"/>
          <w:rtl/>
          <w:lang w:bidi="fa-IR"/>
        </w:rPr>
      </w:pPr>
      <w:r w:rsidRPr="00401395">
        <w:rPr>
          <w:rFonts w:cs="Arial"/>
          <w:noProof/>
          <w:color w:val="000000" w:themeColor="text1"/>
          <w:rtl/>
        </w:rPr>
        <w:drawing>
          <wp:inline distT="0" distB="0" distL="0" distR="0">
            <wp:extent cx="1416050" cy="1549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7F3" w:rsidRPr="005E1C2B" w:rsidRDefault="001877F3" w:rsidP="001877F3">
      <w:pPr>
        <w:bidi/>
        <w:rPr>
          <w:i/>
          <w:iCs/>
          <w:color w:val="000000" w:themeColor="text1"/>
          <w:sz w:val="18"/>
          <w:szCs w:val="18"/>
          <w:rtl/>
          <w:lang w:bidi="fa-IR"/>
        </w:rPr>
      </w:pPr>
      <w:r w:rsidRPr="005E1C2B">
        <w:rPr>
          <w:rFonts w:hint="cs"/>
          <w:i/>
          <w:iCs/>
          <w:color w:val="000000" w:themeColor="text1"/>
          <w:sz w:val="18"/>
          <w:szCs w:val="18"/>
          <w:rtl/>
          <w:lang w:bidi="fa-IR"/>
        </w:rPr>
        <w:t>جدول یک:فیبرهای آوران هدایت کننده درد.</w:t>
      </w:r>
      <w:r w:rsidRPr="005E1C2B">
        <w:rPr>
          <w:i/>
          <w:iCs/>
          <w:color w:val="000000" w:themeColor="text1"/>
          <w:sz w:val="18"/>
          <w:szCs w:val="18"/>
          <w:lang w:bidi="fa-IR"/>
        </w:rPr>
        <w:t>A</w:t>
      </w:r>
      <w:r w:rsidRPr="005E1C2B">
        <w:rPr>
          <w:rFonts w:hint="cs"/>
          <w:i/>
          <w:iCs/>
          <w:color w:val="000000" w:themeColor="text1"/>
          <w:sz w:val="18"/>
          <w:szCs w:val="18"/>
          <w:rtl/>
          <w:lang w:bidi="fa-IR"/>
        </w:rPr>
        <w:t xml:space="preserve"> دلتا و</w:t>
      </w:r>
      <w:r w:rsidRPr="005E1C2B">
        <w:rPr>
          <w:i/>
          <w:iCs/>
          <w:color w:val="000000" w:themeColor="text1"/>
          <w:sz w:val="18"/>
          <w:szCs w:val="18"/>
          <w:lang w:bidi="fa-IR"/>
        </w:rPr>
        <w:t xml:space="preserve"> C</w:t>
      </w:r>
      <w:r w:rsidRPr="005E1C2B">
        <w:rPr>
          <w:rFonts w:hint="cs"/>
          <w:i/>
          <w:iCs/>
          <w:color w:val="000000" w:themeColor="text1"/>
          <w:sz w:val="18"/>
          <w:szCs w:val="18"/>
          <w:rtl/>
          <w:lang w:bidi="fa-IR"/>
        </w:rPr>
        <w:t xml:space="preserve">  ایمپالسهای نوسیسپتیو را  به </w:t>
      </w:r>
      <w:r w:rsidRPr="005E1C2B">
        <w:rPr>
          <w:i/>
          <w:iCs/>
          <w:color w:val="000000" w:themeColor="text1"/>
          <w:sz w:val="18"/>
          <w:szCs w:val="18"/>
          <w:lang w:bidi="fa-IR"/>
        </w:rPr>
        <w:t>second-order neurons</w:t>
      </w:r>
      <w:r w:rsidRPr="005E1C2B">
        <w:rPr>
          <w:rFonts w:hint="cs"/>
          <w:i/>
          <w:iCs/>
          <w:color w:val="000000" w:themeColor="text1"/>
          <w:sz w:val="18"/>
          <w:szCs w:val="18"/>
          <w:rtl/>
          <w:lang w:bidi="fa-IR"/>
        </w:rPr>
        <w:t xml:space="preserve"> در </w:t>
      </w:r>
      <w:r w:rsidRPr="005E1C2B">
        <w:rPr>
          <w:i/>
          <w:iCs/>
          <w:color w:val="000000" w:themeColor="text1"/>
          <w:sz w:val="18"/>
          <w:szCs w:val="18"/>
          <w:lang w:bidi="fa-IR"/>
        </w:rPr>
        <w:t>CNS</w:t>
      </w:r>
      <w:r w:rsidRPr="005E1C2B">
        <w:rPr>
          <w:rFonts w:hint="cs"/>
          <w:i/>
          <w:iCs/>
          <w:color w:val="000000" w:themeColor="text1"/>
          <w:sz w:val="18"/>
          <w:szCs w:val="18"/>
          <w:rtl/>
          <w:lang w:bidi="fa-IR"/>
        </w:rPr>
        <w:t xml:space="preserve">هدایت میکنند.اگر این ایمپالسها به کورتکس سوماتوسنسوری برسند  به صورت درد احساس خواهند شد. فیبرهای </w:t>
      </w:r>
      <w:r w:rsidRPr="005E1C2B">
        <w:rPr>
          <w:i/>
          <w:iCs/>
          <w:color w:val="000000" w:themeColor="text1"/>
          <w:sz w:val="18"/>
          <w:szCs w:val="18"/>
          <w:lang w:bidi="fa-IR"/>
        </w:rPr>
        <w:t>A</w:t>
      </w:r>
      <w:r w:rsidRPr="005E1C2B">
        <w:rPr>
          <w:rFonts w:hint="cs"/>
          <w:i/>
          <w:iCs/>
          <w:color w:val="000000" w:themeColor="text1"/>
          <w:sz w:val="18"/>
          <w:szCs w:val="18"/>
          <w:rtl/>
          <w:lang w:bidi="fa-IR"/>
        </w:rPr>
        <w:t xml:space="preserve"> بتا  به صورت نرمال احساس لمس را منتقل میکنند.بهرحال اگر فیبرهای </w:t>
      </w:r>
      <w:r w:rsidRPr="005E1C2B">
        <w:rPr>
          <w:i/>
          <w:iCs/>
          <w:color w:val="000000" w:themeColor="text1"/>
          <w:sz w:val="18"/>
          <w:szCs w:val="18"/>
          <w:lang w:bidi="fa-IR"/>
        </w:rPr>
        <w:t xml:space="preserve">A </w:t>
      </w:r>
      <w:r w:rsidRPr="005E1C2B">
        <w:rPr>
          <w:rFonts w:hint="cs"/>
          <w:i/>
          <w:iCs/>
          <w:color w:val="000000" w:themeColor="text1"/>
          <w:sz w:val="18"/>
          <w:szCs w:val="18"/>
          <w:rtl/>
          <w:lang w:bidi="fa-IR"/>
        </w:rPr>
        <w:t xml:space="preserve"> بتا حساس شوند  لمس خفیف باعث ایجاد پاسخ دردناک میگردد(آلودینیا)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66036" w:rsidTr="00866036">
        <w:tc>
          <w:tcPr>
            <w:tcW w:w="2337" w:type="dxa"/>
          </w:tcPr>
          <w:p w:rsidR="00866036" w:rsidRDefault="00866036" w:rsidP="00866036">
            <w:pPr>
              <w:bidi/>
              <w:rPr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fa-IR"/>
              </w:rPr>
              <w:t>فیبر</w:t>
            </w:r>
          </w:p>
        </w:tc>
        <w:tc>
          <w:tcPr>
            <w:tcW w:w="2337" w:type="dxa"/>
          </w:tcPr>
          <w:p w:rsidR="00866036" w:rsidRDefault="00866036" w:rsidP="00866036">
            <w:pPr>
              <w:bidi/>
              <w:rPr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fa-IR"/>
              </w:rPr>
              <w:t>آناتومی</w:t>
            </w:r>
          </w:p>
        </w:tc>
        <w:tc>
          <w:tcPr>
            <w:tcW w:w="2338" w:type="dxa"/>
          </w:tcPr>
          <w:p w:rsidR="00866036" w:rsidRDefault="00866036" w:rsidP="00866036">
            <w:pPr>
              <w:bidi/>
              <w:rPr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fa-IR"/>
              </w:rPr>
              <w:t>سرعت</w:t>
            </w:r>
          </w:p>
        </w:tc>
        <w:tc>
          <w:tcPr>
            <w:tcW w:w="2338" w:type="dxa"/>
          </w:tcPr>
          <w:p w:rsidR="00866036" w:rsidRDefault="00866036" w:rsidP="00866036">
            <w:pPr>
              <w:bidi/>
              <w:rPr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fa-IR"/>
              </w:rPr>
              <w:t>محرک</w:t>
            </w:r>
          </w:p>
        </w:tc>
      </w:tr>
      <w:tr w:rsidR="00866036" w:rsidTr="00866036">
        <w:tc>
          <w:tcPr>
            <w:tcW w:w="2337" w:type="dxa"/>
          </w:tcPr>
          <w:p w:rsidR="00866036" w:rsidRDefault="00866036" w:rsidP="00866036">
            <w:pPr>
              <w:bidi/>
              <w:rPr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337" w:type="dxa"/>
          </w:tcPr>
          <w:p w:rsidR="00866036" w:rsidRDefault="00866036" w:rsidP="00866036">
            <w:pPr>
              <w:bidi/>
              <w:rPr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338" w:type="dxa"/>
          </w:tcPr>
          <w:p w:rsidR="00866036" w:rsidRDefault="00866036" w:rsidP="00866036">
            <w:pPr>
              <w:bidi/>
              <w:rPr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2338" w:type="dxa"/>
          </w:tcPr>
          <w:p w:rsidR="00866036" w:rsidRDefault="00866036" w:rsidP="00866036">
            <w:pPr>
              <w:bidi/>
              <w:rPr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</w:tr>
      <w:tr w:rsidR="00866036" w:rsidTr="00866036">
        <w:tc>
          <w:tcPr>
            <w:tcW w:w="2337" w:type="dxa"/>
          </w:tcPr>
          <w:p w:rsidR="00866036" w:rsidRDefault="00866036" w:rsidP="00866036">
            <w:pPr>
              <w:bidi/>
              <w:rPr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color w:val="000000" w:themeColor="text1"/>
                <w:sz w:val="24"/>
                <w:szCs w:val="24"/>
                <w:lang w:bidi="fa-IR"/>
              </w:rPr>
              <w:t>A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بتا</w:t>
            </w:r>
          </w:p>
        </w:tc>
        <w:tc>
          <w:tcPr>
            <w:tcW w:w="2337" w:type="dxa"/>
          </w:tcPr>
          <w:p w:rsidR="00866036" w:rsidRDefault="00866036" w:rsidP="00866036">
            <w:pPr>
              <w:bidi/>
              <w:rPr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بزرگ و با میلین ضخیم</w:t>
            </w:r>
          </w:p>
        </w:tc>
        <w:tc>
          <w:tcPr>
            <w:tcW w:w="2338" w:type="dxa"/>
          </w:tcPr>
          <w:p w:rsidR="00866036" w:rsidRDefault="00866036" w:rsidP="00866036">
            <w:pPr>
              <w:bidi/>
              <w:rPr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fa-IR"/>
              </w:rPr>
              <w:t>40 تا 70 متر بر ثانیه</w:t>
            </w:r>
          </w:p>
        </w:tc>
        <w:tc>
          <w:tcPr>
            <w:tcW w:w="2338" w:type="dxa"/>
          </w:tcPr>
          <w:p w:rsidR="00866036" w:rsidRDefault="00866036" w:rsidP="00866036">
            <w:pPr>
              <w:bidi/>
              <w:rPr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fa-IR"/>
              </w:rPr>
              <w:t>سبک،مکانیکال</w:t>
            </w:r>
          </w:p>
        </w:tc>
      </w:tr>
      <w:tr w:rsidR="00866036" w:rsidTr="00866036">
        <w:tc>
          <w:tcPr>
            <w:tcW w:w="2337" w:type="dxa"/>
          </w:tcPr>
          <w:p w:rsidR="00866036" w:rsidRDefault="00866036" w:rsidP="00866036">
            <w:pPr>
              <w:bidi/>
              <w:rPr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color w:val="000000" w:themeColor="text1"/>
                <w:sz w:val="24"/>
                <w:szCs w:val="24"/>
                <w:lang w:bidi="fa-IR"/>
              </w:rPr>
              <w:t>A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دلتا</w:t>
            </w:r>
          </w:p>
        </w:tc>
        <w:tc>
          <w:tcPr>
            <w:tcW w:w="2337" w:type="dxa"/>
          </w:tcPr>
          <w:p w:rsidR="00866036" w:rsidRDefault="00866036" w:rsidP="00866036">
            <w:pPr>
              <w:bidi/>
              <w:rPr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fa-IR"/>
              </w:rPr>
              <w:t>کوچک با میلین نازک</w:t>
            </w:r>
          </w:p>
        </w:tc>
        <w:tc>
          <w:tcPr>
            <w:tcW w:w="2338" w:type="dxa"/>
          </w:tcPr>
          <w:p w:rsidR="00866036" w:rsidRDefault="00866036" w:rsidP="00866036">
            <w:pPr>
              <w:bidi/>
              <w:rPr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fa-IR"/>
              </w:rPr>
              <w:t>2.5 تا 25 متر بر ثانیه</w:t>
            </w:r>
          </w:p>
        </w:tc>
        <w:tc>
          <w:tcPr>
            <w:tcW w:w="2338" w:type="dxa"/>
          </w:tcPr>
          <w:p w:rsidR="00866036" w:rsidRDefault="00866036" w:rsidP="00866036">
            <w:pPr>
              <w:bidi/>
              <w:rPr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fa-IR"/>
              </w:rPr>
              <w:t>مکانیکال شدید،حرارت</w:t>
            </w:r>
          </w:p>
        </w:tc>
      </w:tr>
      <w:tr w:rsidR="00866036" w:rsidTr="00866036">
        <w:tc>
          <w:tcPr>
            <w:tcW w:w="2337" w:type="dxa"/>
          </w:tcPr>
          <w:p w:rsidR="00866036" w:rsidRDefault="00866036" w:rsidP="00866036">
            <w:pPr>
              <w:bidi/>
              <w:rPr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fa-IR"/>
              </w:rPr>
              <w:t xml:space="preserve">فیبر </w:t>
            </w:r>
            <w:r>
              <w:rPr>
                <w:color w:val="000000" w:themeColor="text1"/>
                <w:sz w:val="24"/>
                <w:szCs w:val="24"/>
                <w:lang w:bidi="fa-IR"/>
              </w:rPr>
              <w:t>C</w:t>
            </w:r>
          </w:p>
        </w:tc>
        <w:tc>
          <w:tcPr>
            <w:tcW w:w="2337" w:type="dxa"/>
          </w:tcPr>
          <w:p w:rsidR="00866036" w:rsidRDefault="00866036" w:rsidP="00866036">
            <w:pPr>
              <w:bidi/>
              <w:rPr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fa-IR"/>
              </w:rPr>
              <w:t>کوچک،غیر میلینه</w:t>
            </w:r>
          </w:p>
        </w:tc>
        <w:tc>
          <w:tcPr>
            <w:tcW w:w="2338" w:type="dxa"/>
          </w:tcPr>
          <w:p w:rsidR="00866036" w:rsidRDefault="00866036" w:rsidP="00866036">
            <w:pPr>
              <w:bidi/>
              <w:rPr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fa-IR"/>
              </w:rPr>
              <w:t>نیم تا دو ونیم متر بر ثانیه</w:t>
            </w:r>
          </w:p>
        </w:tc>
        <w:tc>
          <w:tcPr>
            <w:tcW w:w="2338" w:type="dxa"/>
          </w:tcPr>
          <w:p w:rsidR="00866036" w:rsidRDefault="00866036" w:rsidP="00866036">
            <w:pPr>
              <w:bidi/>
              <w:rPr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fa-IR"/>
              </w:rPr>
              <w:t>حرارتی مکانیکی شیمیایی</w:t>
            </w:r>
          </w:p>
        </w:tc>
      </w:tr>
    </w:tbl>
    <w:p w:rsidR="009D70CC" w:rsidRDefault="00866036" w:rsidP="00866036">
      <w:pPr>
        <w:bidi/>
        <w:rPr>
          <w:color w:val="5B9BD5" w:themeColor="accent1"/>
          <w:sz w:val="36"/>
          <w:szCs w:val="36"/>
          <w:rtl/>
          <w:lang w:bidi="fa-IR"/>
        </w:rPr>
      </w:pPr>
      <w:r>
        <w:rPr>
          <w:rFonts w:hint="cs"/>
          <w:color w:val="000000" w:themeColor="text1"/>
          <w:sz w:val="24"/>
          <w:szCs w:val="24"/>
          <w:rtl/>
          <w:lang w:bidi="fa-IR"/>
        </w:rPr>
        <w:t xml:space="preserve"> </w:t>
      </w:r>
    </w:p>
    <w:p w:rsidR="00BE33C9" w:rsidRPr="00F7480E" w:rsidRDefault="00BE33C9" w:rsidP="00144F4C">
      <w:pPr>
        <w:bidi/>
        <w:rPr>
          <w:i/>
          <w:iCs/>
          <w:sz w:val="18"/>
          <w:szCs w:val="18"/>
          <w:rtl/>
          <w:lang w:bidi="fa-IR"/>
        </w:rPr>
      </w:pPr>
      <w:r w:rsidRPr="00F7480E">
        <w:rPr>
          <w:rFonts w:hint="cs"/>
          <w:i/>
          <w:iCs/>
          <w:sz w:val="18"/>
          <w:szCs w:val="18"/>
          <w:rtl/>
          <w:lang w:bidi="fa-IR"/>
        </w:rPr>
        <w:t>شکل سه:</w:t>
      </w:r>
      <w:r w:rsidRPr="00F7480E">
        <w:rPr>
          <w:i/>
          <w:iCs/>
          <w:sz w:val="18"/>
          <w:szCs w:val="18"/>
        </w:rPr>
        <w:t xml:space="preserve"> </w:t>
      </w:r>
      <w:r w:rsidRPr="00F7480E">
        <w:rPr>
          <w:i/>
          <w:iCs/>
          <w:sz w:val="18"/>
          <w:szCs w:val="18"/>
          <w:lang w:bidi="fa-IR"/>
        </w:rPr>
        <w:t>(a)</w:t>
      </w:r>
      <w:r w:rsidRPr="00F7480E">
        <w:rPr>
          <w:rFonts w:hint="cs"/>
          <w:i/>
          <w:iCs/>
          <w:sz w:val="18"/>
          <w:szCs w:val="18"/>
          <w:rtl/>
          <w:lang w:bidi="fa-IR"/>
        </w:rPr>
        <w:t>میدان پذیرش شاخه های مندیبولار،ماگزیلاری و افتالمیک  عصب تری ژمینال  واعصاب گردنی فوقانی.(</w:t>
      </w:r>
      <w:r w:rsidRPr="00F7480E">
        <w:rPr>
          <w:i/>
          <w:iCs/>
          <w:sz w:val="18"/>
          <w:szCs w:val="18"/>
          <w:lang w:bidi="fa-IR"/>
        </w:rPr>
        <w:t>b</w:t>
      </w:r>
      <w:r w:rsidRPr="00F7480E">
        <w:rPr>
          <w:rFonts w:hint="cs"/>
          <w:i/>
          <w:iCs/>
          <w:sz w:val="18"/>
          <w:szCs w:val="18"/>
          <w:rtl/>
          <w:lang w:bidi="fa-IR"/>
        </w:rPr>
        <w:t xml:space="preserve">) الگوی پوست پیازی ار درماتوم </w:t>
      </w:r>
      <w:proofErr w:type="gramStart"/>
      <w:r w:rsidRPr="00F7480E">
        <w:rPr>
          <w:rFonts w:hint="cs"/>
          <w:i/>
          <w:iCs/>
          <w:sz w:val="18"/>
          <w:szCs w:val="18"/>
          <w:rtl/>
          <w:lang w:bidi="fa-IR"/>
        </w:rPr>
        <w:t>ها.(</w:t>
      </w:r>
      <w:proofErr w:type="gramEnd"/>
      <w:r w:rsidRPr="00F7480E">
        <w:rPr>
          <w:i/>
          <w:iCs/>
          <w:sz w:val="18"/>
          <w:szCs w:val="18"/>
          <w:lang w:bidi="fa-IR"/>
        </w:rPr>
        <w:t>c</w:t>
      </w:r>
      <w:r w:rsidRPr="00F7480E">
        <w:rPr>
          <w:rFonts w:hint="cs"/>
          <w:i/>
          <w:iCs/>
          <w:sz w:val="18"/>
          <w:szCs w:val="18"/>
          <w:rtl/>
          <w:lang w:bidi="fa-IR"/>
        </w:rPr>
        <w:t xml:space="preserve">)ارتباط ساب نئوکلئوس کادالیس و اینپوت از </w:t>
      </w:r>
      <w:r w:rsidR="00144F4C" w:rsidRPr="00F7480E">
        <w:rPr>
          <w:rFonts w:hint="cs"/>
          <w:i/>
          <w:iCs/>
          <w:sz w:val="18"/>
          <w:szCs w:val="18"/>
          <w:rtl/>
          <w:lang w:bidi="fa-IR"/>
        </w:rPr>
        <w:t xml:space="preserve">درماتومهای صورت که به ترتیب عددی شماره گذاری شده است.توجه کنید که همگرایی  پروسه مرکزی  اعصاب کرانیال هفت ،نه، وده و اعصاب گردنی فوقانی </w:t>
      </w:r>
      <w:r w:rsidR="00144F4C" w:rsidRPr="00F7480E">
        <w:rPr>
          <w:i/>
          <w:iCs/>
          <w:sz w:val="18"/>
          <w:szCs w:val="18"/>
          <w:lang w:bidi="fa-IR"/>
        </w:rPr>
        <w:t>c2</w:t>
      </w:r>
      <w:r w:rsidR="00144F4C" w:rsidRPr="00F7480E">
        <w:rPr>
          <w:rFonts w:hint="cs"/>
          <w:i/>
          <w:iCs/>
          <w:sz w:val="18"/>
          <w:szCs w:val="18"/>
          <w:rtl/>
          <w:lang w:bidi="fa-IR"/>
        </w:rPr>
        <w:t>،</w:t>
      </w:r>
      <w:r w:rsidR="00144F4C" w:rsidRPr="00F7480E">
        <w:rPr>
          <w:i/>
          <w:iCs/>
          <w:sz w:val="18"/>
          <w:szCs w:val="18"/>
          <w:lang w:bidi="fa-IR"/>
        </w:rPr>
        <w:t>c3</w:t>
      </w:r>
      <w:r w:rsidR="00144F4C" w:rsidRPr="00F7480E">
        <w:rPr>
          <w:rFonts w:hint="cs"/>
          <w:i/>
          <w:iCs/>
          <w:sz w:val="18"/>
          <w:szCs w:val="18"/>
          <w:rtl/>
          <w:lang w:bidi="fa-IR"/>
        </w:rPr>
        <w:t xml:space="preserve">، و </w:t>
      </w:r>
      <w:r w:rsidR="00144F4C" w:rsidRPr="00F7480E">
        <w:rPr>
          <w:i/>
          <w:iCs/>
          <w:sz w:val="18"/>
          <w:szCs w:val="18"/>
          <w:lang w:bidi="fa-IR"/>
        </w:rPr>
        <w:t>c4</w:t>
      </w:r>
      <w:r w:rsidR="00144F4C" w:rsidRPr="00F7480E">
        <w:rPr>
          <w:rFonts w:hint="cs"/>
          <w:i/>
          <w:iCs/>
          <w:sz w:val="18"/>
          <w:szCs w:val="18"/>
          <w:rtl/>
          <w:lang w:bidi="fa-IR"/>
        </w:rPr>
        <w:t xml:space="preserve"> در داخل هسته تری ژمینال</w:t>
      </w:r>
    </w:p>
    <w:p w:rsidR="00BE33C9" w:rsidRPr="00F36C62" w:rsidRDefault="00BE33C9" w:rsidP="00BE33C9">
      <w:pPr>
        <w:bidi/>
        <w:rPr>
          <w:sz w:val="24"/>
          <w:szCs w:val="24"/>
          <w:lang w:bidi="fa-IR"/>
        </w:rPr>
      </w:pPr>
      <w:r w:rsidRPr="00BE33C9">
        <w:rPr>
          <w:rFonts w:cs="Arial"/>
          <w:noProof/>
          <w:sz w:val="24"/>
          <w:szCs w:val="24"/>
          <w:rtl/>
        </w:rPr>
        <w:lastRenderedPageBreak/>
        <w:drawing>
          <wp:inline distT="0" distB="0" distL="0" distR="0">
            <wp:extent cx="3346450" cy="21844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CC" w:rsidRDefault="009D70CC" w:rsidP="009D70CC">
      <w:pPr>
        <w:bidi/>
        <w:rPr>
          <w:color w:val="5B9BD5" w:themeColor="accent1"/>
          <w:sz w:val="36"/>
          <w:szCs w:val="36"/>
          <w:lang w:bidi="fa-IR"/>
        </w:rPr>
      </w:pPr>
    </w:p>
    <w:p w:rsidR="009D70CC" w:rsidRPr="001C3F73" w:rsidRDefault="009D70CC" w:rsidP="009D70CC">
      <w:pPr>
        <w:bidi/>
        <w:rPr>
          <w:color w:val="5B9BD5" w:themeColor="accent1"/>
          <w:sz w:val="36"/>
          <w:szCs w:val="36"/>
          <w:rtl/>
          <w:lang w:bidi="fa-IR"/>
        </w:rPr>
      </w:pPr>
    </w:p>
    <w:p w:rsidR="004F0955" w:rsidRPr="004A17C9" w:rsidRDefault="004F0955" w:rsidP="00227052">
      <w:pPr>
        <w:bidi/>
        <w:jc w:val="both"/>
        <w:rPr>
          <w:sz w:val="24"/>
          <w:szCs w:val="24"/>
          <w:lang w:bidi="fa-IR"/>
        </w:rPr>
      </w:pPr>
    </w:p>
    <w:p w:rsidR="00820123" w:rsidRPr="004F0955" w:rsidRDefault="00820123" w:rsidP="00227052">
      <w:pPr>
        <w:bidi/>
        <w:rPr>
          <w:color w:val="FF0000"/>
          <w:sz w:val="24"/>
          <w:szCs w:val="24"/>
          <w:lang w:bidi="fa-IR"/>
        </w:rPr>
      </w:pPr>
      <w:r w:rsidRPr="00227052">
        <w:rPr>
          <w:rFonts w:hint="cs"/>
          <w:i/>
          <w:iCs/>
          <w:color w:val="000000" w:themeColor="text1"/>
          <w:sz w:val="18"/>
          <w:szCs w:val="18"/>
          <w:rtl/>
          <w:lang w:bidi="fa-IR"/>
        </w:rPr>
        <w:t xml:space="preserve">شکل چهار:فیزیولوژی </w:t>
      </w:r>
      <w:r w:rsidRPr="00227052">
        <w:rPr>
          <w:i/>
          <w:iCs/>
          <w:color w:val="000000" w:themeColor="text1"/>
          <w:sz w:val="18"/>
          <w:szCs w:val="18"/>
          <w:lang w:bidi="fa-IR"/>
        </w:rPr>
        <w:t>Trigeminal Brain Stem Nuclear Complex</w:t>
      </w:r>
      <w:r w:rsidRPr="00227052">
        <w:rPr>
          <w:rFonts w:hint="cs"/>
          <w:i/>
          <w:iCs/>
          <w:color w:val="000000" w:themeColor="text1"/>
          <w:sz w:val="18"/>
          <w:szCs w:val="18"/>
          <w:rtl/>
          <w:lang w:bidi="fa-IR"/>
        </w:rPr>
        <w:t xml:space="preserve"> و</w:t>
      </w:r>
      <w:r w:rsidRPr="00227052">
        <w:rPr>
          <w:i/>
          <w:iCs/>
          <w:color w:val="000000" w:themeColor="text1"/>
          <w:sz w:val="18"/>
          <w:szCs w:val="18"/>
          <w:lang w:bidi="fa-IR"/>
        </w:rPr>
        <w:t>nociceptive organization of the orofacial area</w:t>
      </w:r>
      <w:r w:rsidRPr="00820123">
        <w:rPr>
          <w:rFonts w:cs="Arial" w:hint="cs"/>
          <w:noProof/>
          <w:color w:val="FF0000"/>
          <w:sz w:val="24"/>
          <w:szCs w:val="24"/>
          <w:rtl/>
        </w:rPr>
        <w:drawing>
          <wp:inline distT="0" distB="0" distL="0" distR="0">
            <wp:extent cx="4565650" cy="342265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5BA" w:rsidRPr="003F2285" w:rsidRDefault="00A645BA" w:rsidP="00A645BA">
      <w:pPr>
        <w:bidi/>
        <w:rPr>
          <w:i/>
          <w:iCs/>
          <w:color w:val="000000" w:themeColor="text1"/>
          <w:sz w:val="18"/>
          <w:szCs w:val="18"/>
          <w:rtl/>
          <w:lang w:bidi="fa-IR"/>
        </w:rPr>
      </w:pPr>
      <w:r w:rsidRPr="003F2285">
        <w:rPr>
          <w:rFonts w:hint="cs"/>
          <w:i/>
          <w:iCs/>
          <w:color w:val="000000" w:themeColor="text1"/>
          <w:sz w:val="18"/>
          <w:szCs w:val="18"/>
          <w:rtl/>
          <w:lang w:bidi="fa-IR"/>
        </w:rPr>
        <w:t xml:space="preserve">شکل پنج:سازماندهی لامینا.اکثر نوسیسپتورهای آوران اولیه  غیر میلینه و میلینه  به لامینا یک و دو و پنج شاخ پشتی  میرسند.بیشتر الیاف </w:t>
      </w:r>
      <w:r w:rsidRPr="003F2285">
        <w:rPr>
          <w:i/>
          <w:iCs/>
          <w:color w:val="000000" w:themeColor="text1"/>
          <w:sz w:val="18"/>
          <w:szCs w:val="18"/>
          <w:lang w:bidi="fa-IR"/>
        </w:rPr>
        <w:t xml:space="preserve"> C</w:t>
      </w:r>
      <w:r w:rsidRPr="003F2285">
        <w:rPr>
          <w:rFonts w:hint="cs"/>
          <w:i/>
          <w:iCs/>
          <w:color w:val="000000" w:themeColor="text1"/>
          <w:sz w:val="18"/>
          <w:szCs w:val="18"/>
          <w:rtl/>
          <w:lang w:bidi="fa-IR"/>
        </w:rPr>
        <w:t xml:space="preserve"> به  لامینا دو   میرسند در حالیکه نوسیسپتور های </w:t>
      </w:r>
      <w:r w:rsidRPr="003F2285">
        <w:rPr>
          <w:i/>
          <w:iCs/>
          <w:color w:val="000000" w:themeColor="text1"/>
          <w:sz w:val="18"/>
          <w:szCs w:val="18"/>
          <w:lang w:bidi="fa-IR"/>
        </w:rPr>
        <w:t xml:space="preserve"> A</w:t>
      </w:r>
      <w:r w:rsidRPr="003F2285">
        <w:rPr>
          <w:rFonts w:hint="cs"/>
          <w:i/>
          <w:iCs/>
          <w:color w:val="000000" w:themeColor="text1"/>
          <w:sz w:val="18"/>
          <w:szCs w:val="18"/>
          <w:rtl/>
          <w:lang w:bidi="fa-IR"/>
        </w:rPr>
        <w:t xml:space="preserve"> دلتا  در لامینا یک و پنج خاتمه میابند</w:t>
      </w:r>
      <w:r w:rsidR="004332A2" w:rsidRPr="003F2285">
        <w:rPr>
          <w:rFonts w:hint="cs"/>
          <w:i/>
          <w:iCs/>
          <w:color w:val="000000" w:themeColor="text1"/>
          <w:sz w:val="18"/>
          <w:szCs w:val="18"/>
          <w:rtl/>
          <w:lang w:bidi="fa-IR"/>
        </w:rPr>
        <w:t xml:space="preserve">.بخاطر ظاهر ژلاتینی لامینا دو به عنوان </w:t>
      </w:r>
      <w:r w:rsidR="004332A2" w:rsidRPr="003F2285">
        <w:rPr>
          <w:i/>
          <w:iCs/>
          <w:color w:val="000000" w:themeColor="text1"/>
          <w:sz w:val="18"/>
          <w:szCs w:val="18"/>
          <w:lang w:bidi="fa-IR"/>
        </w:rPr>
        <w:t xml:space="preserve">substantia </w:t>
      </w:r>
      <w:proofErr w:type="spellStart"/>
      <w:r w:rsidR="004332A2" w:rsidRPr="003F2285">
        <w:rPr>
          <w:i/>
          <w:iCs/>
          <w:color w:val="000000" w:themeColor="text1"/>
          <w:sz w:val="18"/>
          <w:szCs w:val="18"/>
          <w:lang w:bidi="fa-IR"/>
        </w:rPr>
        <w:t>gelatinosa</w:t>
      </w:r>
      <w:proofErr w:type="spellEnd"/>
      <w:r w:rsidR="004332A2" w:rsidRPr="003F2285">
        <w:rPr>
          <w:i/>
          <w:iCs/>
          <w:color w:val="000000" w:themeColor="text1"/>
          <w:sz w:val="18"/>
          <w:szCs w:val="18"/>
          <w:lang w:bidi="fa-IR"/>
        </w:rPr>
        <w:t>.</w:t>
      </w:r>
      <w:r w:rsidR="004332A2" w:rsidRPr="003F2285">
        <w:rPr>
          <w:rFonts w:hint="cs"/>
          <w:i/>
          <w:iCs/>
          <w:color w:val="000000" w:themeColor="text1"/>
          <w:sz w:val="18"/>
          <w:szCs w:val="18"/>
          <w:rtl/>
          <w:lang w:bidi="fa-IR"/>
        </w:rPr>
        <w:t xml:space="preserve"> شناخته میشود.</w:t>
      </w:r>
    </w:p>
    <w:p w:rsidR="00CC1F2F" w:rsidRDefault="00A645BA" w:rsidP="00A645BA">
      <w:pPr>
        <w:bidi/>
        <w:rPr>
          <w:color w:val="000000" w:themeColor="text1"/>
          <w:rtl/>
          <w:lang w:bidi="fa-IR"/>
        </w:rPr>
      </w:pPr>
      <w:r w:rsidRPr="00A645BA">
        <w:rPr>
          <w:rFonts w:cs="Arial" w:hint="cs"/>
          <w:noProof/>
          <w:color w:val="000000" w:themeColor="text1"/>
          <w:rtl/>
        </w:rPr>
        <w:lastRenderedPageBreak/>
        <w:drawing>
          <wp:inline distT="0" distB="0" distL="0" distR="0">
            <wp:extent cx="3802380" cy="240792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5BA" w:rsidRDefault="00A645BA" w:rsidP="00A645BA">
      <w:pPr>
        <w:bidi/>
        <w:rPr>
          <w:color w:val="000000" w:themeColor="text1"/>
          <w:rtl/>
          <w:lang w:bidi="fa-IR"/>
        </w:rPr>
      </w:pPr>
    </w:p>
    <w:p w:rsidR="00BE44C6" w:rsidRDefault="00BE44C6" w:rsidP="00BE44C6">
      <w:pPr>
        <w:bidi/>
        <w:rPr>
          <w:color w:val="000000" w:themeColor="text1"/>
          <w:rtl/>
          <w:lang w:bidi="fa-IR"/>
        </w:rPr>
      </w:pPr>
    </w:p>
    <w:p w:rsidR="00E536A2" w:rsidRDefault="00937F72" w:rsidP="003F2285">
      <w:pPr>
        <w:bidi/>
        <w:jc w:val="both"/>
        <w:rPr>
          <w:lang w:bidi="fa-IR"/>
        </w:rPr>
      </w:pPr>
      <w:r>
        <w:rPr>
          <w:rFonts w:hint="cs"/>
          <w:rtl/>
          <w:lang w:bidi="fa-IR"/>
        </w:rPr>
        <w:t>.</w:t>
      </w:r>
    </w:p>
    <w:p w:rsidR="00A901C0" w:rsidRPr="003F2285" w:rsidRDefault="00A901C0" w:rsidP="00A901C0">
      <w:pPr>
        <w:bidi/>
        <w:rPr>
          <w:i/>
          <w:iCs/>
          <w:sz w:val="18"/>
          <w:szCs w:val="18"/>
          <w:lang w:bidi="fa-IR"/>
        </w:rPr>
      </w:pPr>
      <w:r w:rsidRPr="003F2285">
        <w:rPr>
          <w:rFonts w:hint="cs"/>
          <w:i/>
          <w:iCs/>
          <w:sz w:val="18"/>
          <w:szCs w:val="18"/>
          <w:rtl/>
          <w:lang w:bidi="fa-IR"/>
        </w:rPr>
        <w:t>شکل شش:برش از مغز</w:t>
      </w:r>
    </w:p>
    <w:p w:rsidR="00A901C0" w:rsidRPr="00E536A2" w:rsidRDefault="00A901C0" w:rsidP="00A901C0">
      <w:pPr>
        <w:bidi/>
        <w:rPr>
          <w:color w:val="5B9BD5" w:themeColor="accent1"/>
          <w:lang w:bidi="fa-IR"/>
        </w:rPr>
      </w:pPr>
      <w:r w:rsidRPr="00A901C0">
        <w:rPr>
          <w:rFonts w:cs="Arial"/>
          <w:noProof/>
          <w:color w:val="5B9BD5" w:themeColor="accent1"/>
          <w:rtl/>
        </w:rPr>
        <w:drawing>
          <wp:inline distT="0" distB="0" distL="0" distR="0">
            <wp:extent cx="2838450" cy="21951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EA" w:rsidRPr="00F66FEA" w:rsidRDefault="0001756B" w:rsidP="0001756B">
      <w:pPr>
        <w:bidi/>
        <w:rPr>
          <w:color w:val="FF0000"/>
          <w:sz w:val="36"/>
          <w:szCs w:val="36"/>
          <w:lang w:bidi="fa-IR"/>
        </w:rPr>
      </w:pPr>
      <w:r>
        <w:rPr>
          <w:color w:val="FF0000"/>
          <w:sz w:val="36"/>
          <w:szCs w:val="36"/>
          <w:lang w:bidi="fa-IR"/>
        </w:rPr>
        <w:t xml:space="preserve">  </w:t>
      </w:r>
      <w:r w:rsidR="002F24E8">
        <w:rPr>
          <w:color w:val="FF0000"/>
          <w:sz w:val="36"/>
          <w:szCs w:val="36"/>
          <w:lang w:bidi="fa-IR"/>
        </w:rPr>
        <w:t xml:space="preserve">   </w:t>
      </w:r>
    </w:p>
    <w:p w:rsidR="00CF5673" w:rsidRPr="00642587" w:rsidRDefault="00CF5673" w:rsidP="00642587">
      <w:pPr>
        <w:bidi/>
        <w:jc w:val="both"/>
        <w:rPr>
          <w:color w:val="000000" w:themeColor="text1"/>
          <w:rtl/>
          <w:lang w:bidi="fa-IR"/>
        </w:rPr>
      </w:pPr>
    </w:p>
    <w:p w:rsidR="00C82DF1" w:rsidRPr="00642587" w:rsidRDefault="00C82DF1" w:rsidP="00642587">
      <w:pPr>
        <w:bidi/>
        <w:jc w:val="both"/>
        <w:rPr>
          <w:i/>
          <w:iCs/>
          <w:color w:val="000000" w:themeColor="text1"/>
          <w:sz w:val="18"/>
          <w:szCs w:val="18"/>
          <w:rtl/>
          <w:lang w:bidi="fa-IR"/>
        </w:rPr>
      </w:pPr>
      <w:r w:rsidRPr="00642587">
        <w:rPr>
          <w:rFonts w:hint="cs"/>
          <w:i/>
          <w:iCs/>
          <w:color w:val="000000" w:themeColor="text1"/>
          <w:sz w:val="18"/>
          <w:szCs w:val="18"/>
          <w:rtl/>
          <w:lang w:bidi="fa-IR"/>
        </w:rPr>
        <w:t>شکل هفت:</w:t>
      </w:r>
      <w:r w:rsidRPr="00642587">
        <w:rPr>
          <w:i/>
          <w:iCs/>
          <w:color w:val="000000" w:themeColor="text1"/>
          <w:sz w:val="18"/>
          <w:szCs w:val="18"/>
        </w:rPr>
        <w:t xml:space="preserve"> </w:t>
      </w:r>
      <w:r w:rsidRPr="00642587">
        <w:rPr>
          <w:i/>
          <w:iCs/>
          <w:color w:val="000000" w:themeColor="text1"/>
          <w:sz w:val="18"/>
          <w:szCs w:val="18"/>
          <w:lang w:bidi="fa-IR"/>
        </w:rPr>
        <w:t>homunculus.</w:t>
      </w:r>
    </w:p>
    <w:p w:rsidR="00C82DF1" w:rsidRPr="00642587" w:rsidRDefault="00C82DF1" w:rsidP="00642587">
      <w:pPr>
        <w:bidi/>
        <w:jc w:val="both"/>
        <w:rPr>
          <w:color w:val="000000" w:themeColor="text1"/>
          <w:rtl/>
          <w:lang w:bidi="fa-IR"/>
        </w:rPr>
      </w:pPr>
      <w:r w:rsidRPr="00642587">
        <w:rPr>
          <w:rFonts w:cs="Arial"/>
          <w:noProof/>
          <w:color w:val="000000" w:themeColor="text1"/>
          <w:rtl/>
        </w:rPr>
        <w:drawing>
          <wp:inline distT="0" distB="0" distL="0" distR="0" wp14:anchorId="1613A373" wp14:editId="0A722AC1">
            <wp:extent cx="1109345" cy="12084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C6" w:rsidRDefault="0086517C" w:rsidP="0086517C">
      <w:pPr>
        <w:bidi/>
        <w:rPr>
          <w:i/>
          <w:iCs/>
          <w:color w:val="000000" w:themeColor="text1"/>
          <w:sz w:val="18"/>
          <w:szCs w:val="18"/>
          <w:rtl/>
          <w:lang w:bidi="fa-IR"/>
        </w:rPr>
      </w:pPr>
      <w:r w:rsidRPr="004674AE">
        <w:rPr>
          <w:rFonts w:hint="cs"/>
          <w:i/>
          <w:iCs/>
          <w:color w:val="000000" w:themeColor="text1"/>
          <w:sz w:val="18"/>
          <w:szCs w:val="18"/>
          <w:rtl/>
          <w:lang w:bidi="fa-IR"/>
        </w:rPr>
        <w:lastRenderedPageBreak/>
        <w:t>شکل هشت:پروسه نوروترانسمیشن شیمیایی منجر به ایجاد اکشن پتانسیل میگردد</w:t>
      </w:r>
    </w:p>
    <w:p w:rsidR="004674AE" w:rsidRDefault="004674AE" w:rsidP="004674AE">
      <w:pPr>
        <w:bidi/>
        <w:rPr>
          <w:i/>
          <w:iCs/>
          <w:color w:val="000000" w:themeColor="text1"/>
          <w:sz w:val="18"/>
          <w:szCs w:val="18"/>
          <w:rtl/>
          <w:lang w:bidi="fa-IR"/>
        </w:rPr>
      </w:pPr>
      <w:r w:rsidRPr="004674AE">
        <w:rPr>
          <w:rFonts w:cs="Arial"/>
          <w:i/>
          <w:iCs/>
          <w:noProof/>
          <w:color w:val="000000" w:themeColor="text1"/>
          <w:sz w:val="18"/>
          <w:szCs w:val="18"/>
          <w:rtl/>
        </w:rPr>
        <w:drawing>
          <wp:inline distT="0" distB="0" distL="0" distR="0">
            <wp:extent cx="3143885" cy="3105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AE" w:rsidRPr="004674AE" w:rsidRDefault="004674AE" w:rsidP="004674AE">
      <w:pPr>
        <w:bidi/>
        <w:rPr>
          <w:i/>
          <w:iCs/>
          <w:color w:val="000000" w:themeColor="text1"/>
          <w:sz w:val="18"/>
          <w:szCs w:val="18"/>
          <w:rtl/>
          <w:lang w:bidi="fa-IR"/>
        </w:rPr>
      </w:pPr>
      <w:bookmarkStart w:id="0" w:name="_GoBack"/>
      <w:bookmarkEnd w:id="0"/>
    </w:p>
    <w:sectPr w:rsidR="004674AE" w:rsidRPr="004674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F31139"/>
    <w:multiLevelType w:val="hybridMultilevel"/>
    <w:tmpl w:val="82D6E29A"/>
    <w:lvl w:ilvl="0" w:tplc="5BFC3E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7E0304"/>
    <w:multiLevelType w:val="hybridMultilevel"/>
    <w:tmpl w:val="CE6245C8"/>
    <w:lvl w:ilvl="0" w:tplc="55505F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699"/>
    <w:rsid w:val="00015BE9"/>
    <w:rsid w:val="0001756B"/>
    <w:rsid w:val="00023A02"/>
    <w:rsid w:val="00053FB1"/>
    <w:rsid w:val="0005541D"/>
    <w:rsid w:val="00063B7E"/>
    <w:rsid w:val="0007268F"/>
    <w:rsid w:val="00073B9E"/>
    <w:rsid w:val="00075C3C"/>
    <w:rsid w:val="00081E6C"/>
    <w:rsid w:val="00095699"/>
    <w:rsid w:val="000A21FD"/>
    <w:rsid w:val="000A6628"/>
    <w:rsid w:val="000B10AB"/>
    <w:rsid w:val="000B3394"/>
    <w:rsid w:val="000C1B59"/>
    <w:rsid w:val="000D3C0B"/>
    <w:rsid w:val="000E44D2"/>
    <w:rsid w:val="000F1C90"/>
    <w:rsid w:val="0012105B"/>
    <w:rsid w:val="00133633"/>
    <w:rsid w:val="00136BBA"/>
    <w:rsid w:val="00137E40"/>
    <w:rsid w:val="00144F4C"/>
    <w:rsid w:val="001577DC"/>
    <w:rsid w:val="00165B4C"/>
    <w:rsid w:val="00174CB0"/>
    <w:rsid w:val="00184789"/>
    <w:rsid w:val="001877F3"/>
    <w:rsid w:val="001A21A8"/>
    <w:rsid w:val="001A4041"/>
    <w:rsid w:val="001B05AE"/>
    <w:rsid w:val="001B065A"/>
    <w:rsid w:val="001B42BE"/>
    <w:rsid w:val="001C3F73"/>
    <w:rsid w:val="001C7F99"/>
    <w:rsid w:val="001D2812"/>
    <w:rsid w:val="001D4833"/>
    <w:rsid w:val="001E0DE4"/>
    <w:rsid w:val="001E21FA"/>
    <w:rsid w:val="001E2724"/>
    <w:rsid w:val="001E30C5"/>
    <w:rsid w:val="001E3D1C"/>
    <w:rsid w:val="002170B2"/>
    <w:rsid w:val="00226368"/>
    <w:rsid w:val="00227052"/>
    <w:rsid w:val="00241466"/>
    <w:rsid w:val="00245729"/>
    <w:rsid w:val="00251B03"/>
    <w:rsid w:val="002707AE"/>
    <w:rsid w:val="00270864"/>
    <w:rsid w:val="00285915"/>
    <w:rsid w:val="00287CA5"/>
    <w:rsid w:val="002943FA"/>
    <w:rsid w:val="002A2B34"/>
    <w:rsid w:val="002D2B54"/>
    <w:rsid w:val="002F24E8"/>
    <w:rsid w:val="002F5840"/>
    <w:rsid w:val="002F5933"/>
    <w:rsid w:val="00301AE7"/>
    <w:rsid w:val="003154BA"/>
    <w:rsid w:val="00341C95"/>
    <w:rsid w:val="00342684"/>
    <w:rsid w:val="00347AB0"/>
    <w:rsid w:val="003911F2"/>
    <w:rsid w:val="00392235"/>
    <w:rsid w:val="003A7EAA"/>
    <w:rsid w:val="003D37CB"/>
    <w:rsid w:val="003E41D7"/>
    <w:rsid w:val="003F2285"/>
    <w:rsid w:val="00401395"/>
    <w:rsid w:val="004234B6"/>
    <w:rsid w:val="00426402"/>
    <w:rsid w:val="004332A2"/>
    <w:rsid w:val="004368AF"/>
    <w:rsid w:val="004376CC"/>
    <w:rsid w:val="004674AE"/>
    <w:rsid w:val="00472177"/>
    <w:rsid w:val="004867B8"/>
    <w:rsid w:val="00492ECD"/>
    <w:rsid w:val="004A1787"/>
    <w:rsid w:val="004A17C9"/>
    <w:rsid w:val="004A3475"/>
    <w:rsid w:val="004A51A3"/>
    <w:rsid w:val="004C67E9"/>
    <w:rsid w:val="004C748F"/>
    <w:rsid w:val="004E35E6"/>
    <w:rsid w:val="004E645C"/>
    <w:rsid w:val="004F0955"/>
    <w:rsid w:val="0052413B"/>
    <w:rsid w:val="00524CB7"/>
    <w:rsid w:val="00530FCB"/>
    <w:rsid w:val="00545A8A"/>
    <w:rsid w:val="00556A1D"/>
    <w:rsid w:val="0057134E"/>
    <w:rsid w:val="00582AFD"/>
    <w:rsid w:val="00582BD2"/>
    <w:rsid w:val="005855A6"/>
    <w:rsid w:val="00593710"/>
    <w:rsid w:val="005B0459"/>
    <w:rsid w:val="005B7C4C"/>
    <w:rsid w:val="005C4832"/>
    <w:rsid w:val="005D2376"/>
    <w:rsid w:val="005E1C2B"/>
    <w:rsid w:val="005F312B"/>
    <w:rsid w:val="00600A14"/>
    <w:rsid w:val="00602FA6"/>
    <w:rsid w:val="006047CA"/>
    <w:rsid w:val="00622DF4"/>
    <w:rsid w:val="00633B46"/>
    <w:rsid w:val="00642587"/>
    <w:rsid w:val="006540A6"/>
    <w:rsid w:val="00660373"/>
    <w:rsid w:val="0066184E"/>
    <w:rsid w:val="006656BA"/>
    <w:rsid w:val="00665CB7"/>
    <w:rsid w:val="006958AE"/>
    <w:rsid w:val="006A28C0"/>
    <w:rsid w:val="006C682A"/>
    <w:rsid w:val="006D5E84"/>
    <w:rsid w:val="006F3784"/>
    <w:rsid w:val="007107D1"/>
    <w:rsid w:val="007166B2"/>
    <w:rsid w:val="00720B94"/>
    <w:rsid w:val="00724700"/>
    <w:rsid w:val="007378F5"/>
    <w:rsid w:val="0075019C"/>
    <w:rsid w:val="00757458"/>
    <w:rsid w:val="00782334"/>
    <w:rsid w:val="0079475F"/>
    <w:rsid w:val="007956AD"/>
    <w:rsid w:val="007B5BA8"/>
    <w:rsid w:val="007D2CDB"/>
    <w:rsid w:val="007D582C"/>
    <w:rsid w:val="00820123"/>
    <w:rsid w:val="00832B8F"/>
    <w:rsid w:val="0083469A"/>
    <w:rsid w:val="00837A7E"/>
    <w:rsid w:val="00854827"/>
    <w:rsid w:val="0086517C"/>
    <w:rsid w:val="00866036"/>
    <w:rsid w:val="008777B3"/>
    <w:rsid w:val="0088439D"/>
    <w:rsid w:val="008A504C"/>
    <w:rsid w:val="008A6EF8"/>
    <w:rsid w:val="008A771A"/>
    <w:rsid w:val="008B03DB"/>
    <w:rsid w:val="008B3A24"/>
    <w:rsid w:val="008D1A07"/>
    <w:rsid w:val="008D3A30"/>
    <w:rsid w:val="008D76EF"/>
    <w:rsid w:val="008E0C10"/>
    <w:rsid w:val="008E34B5"/>
    <w:rsid w:val="00915B63"/>
    <w:rsid w:val="0093287D"/>
    <w:rsid w:val="009352C0"/>
    <w:rsid w:val="00937F72"/>
    <w:rsid w:val="00943EA1"/>
    <w:rsid w:val="00966269"/>
    <w:rsid w:val="00973E40"/>
    <w:rsid w:val="0098682E"/>
    <w:rsid w:val="00991508"/>
    <w:rsid w:val="00994B84"/>
    <w:rsid w:val="009B17A5"/>
    <w:rsid w:val="009D347B"/>
    <w:rsid w:val="009D38B8"/>
    <w:rsid w:val="009D57AC"/>
    <w:rsid w:val="009D70CC"/>
    <w:rsid w:val="009E7C68"/>
    <w:rsid w:val="00A31562"/>
    <w:rsid w:val="00A645BA"/>
    <w:rsid w:val="00A901C0"/>
    <w:rsid w:val="00AA4AEA"/>
    <w:rsid w:val="00AB63D3"/>
    <w:rsid w:val="00AE42AD"/>
    <w:rsid w:val="00AF4E55"/>
    <w:rsid w:val="00AF4FE2"/>
    <w:rsid w:val="00AF547C"/>
    <w:rsid w:val="00B01D88"/>
    <w:rsid w:val="00B202B3"/>
    <w:rsid w:val="00B80222"/>
    <w:rsid w:val="00B94630"/>
    <w:rsid w:val="00B976D1"/>
    <w:rsid w:val="00BB61A7"/>
    <w:rsid w:val="00BC355D"/>
    <w:rsid w:val="00BC374F"/>
    <w:rsid w:val="00BD3218"/>
    <w:rsid w:val="00BE33C9"/>
    <w:rsid w:val="00BE44C6"/>
    <w:rsid w:val="00BE4E14"/>
    <w:rsid w:val="00BE6331"/>
    <w:rsid w:val="00C0233B"/>
    <w:rsid w:val="00C45D55"/>
    <w:rsid w:val="00C660B5"/>
    <w:rsid w:val="00C660BD"/>
    <w:rsid w:val="00C7053C"/>
    <w:rsid w:val="00C82DF1"/>
    <w:rsid w:val="00C9155F"/>
    <w:rsid w:val="00CC1F2F"/>
    <w:rsid w:val="00CC30EE"/>
    <w:rsid w:val="00CC5519"/>
    <w:rsid w:val="00CD6309"/>
    <w:rsid w:val="00CE0C6B"/>
    <w:rsid w:val="00CE1E4C"/>
    <w:rsid w:val="00CF1DB3"/>
    <w:rsid w:val="00CF2334"/>
    <w:rsid w:val="00CF5673"/>
    <w:rsid w:val="00D35A16"/>
    <w:rsid w:val="00D5017E"/>
    <w:rsid w:val="00D66783"/>
    <w:rsid w:val="00D76464"/>
    <w:rsid w:val="00D8062B"/>
    <w:rsid w:val="00D811F1"/>
    <w:rsid w:val="00D81EA9"/>
    <w:rsid w:val="00D949E0"/>
    <w:rsid w:val="00D963B0"/>
    <w:rsid w:val="00DA29E8"/>
    <w:rsid w:val="00DB24C0"/>
    <w:rsid w:val="00DB401D"/>
    <w:rsid w:val="00DB4875"/>
    <w:rsid w:val="00DC220A"/>
    <w:rsid w:val="00DC25F3"/>
    <w:rsid w:val="00DC3A29"/>
    <w:rsid w:val="00DD5079"/>
    <w:rsid w:val="00DE0CB9"/>
    <w:rsid w:val="00DE3A4D"/>
    <w:rsid w:val="00DE3DCD"/>
    <w:rsid w:val="00DE5B6A"/>
    <w:rsid w:val="00E0095A"/>
    <w:rsid w:val="00E066C5"/>
    <w:rsid w:val="00E07AEA"/>
    <w:rsid w:val="00E12689"/>
    <w:rsid w:val="00E4317C"/>
    <w:rsid w:val="00E536A2"/>
    <w:rsid w:val="00E576B6"/>
    <w:rsid w:val="00E65988"/>
    <w:rsid w:val="00E7675D"/>
    <w:rsid w:val="00E87B40"/>
    <w:rsid w:val="00E912E9"/>
    <w:rsid w:val="00ED31AD"/>
    <w:rsid w:val="00EF743B"/>
    <w:rsid w:val="00F00024"/>
    <w:rsid w:val="00F11631"/>
    <w:rsid w:val="00F1760D"/>
    <w:rsid w:val="00F36C62"/>
    <w:rsid w:val="00F40184"/>
    <w:rsid w:val="00F51F76"/>
    <w:rsid w:val="00F53F9E"/>
    <w:rsid w:val="00F6585C"/>
    <w:rsid w:val="00F65DA7"/>
    <w:rsid w:val="00F66FEA"/>
    <w:rsid w:val="00F7480E"/>
    <w:rsid w:val="00F748B0"/>
    <w:rsid w:val="00F76AE2"/>
    <w:rsid w:val="00F8781A"/>
    <w:rsid w:val="00F92709"/>
    <w:rsid w:val="00FB4DD4"/>
    <w:rsid w:val="00FB54AB"/>
    <w:rsid w:val="00FB7C09"/>
    <w:rsid w:val="00FC2B8C"/>
    <w:rsid w:val="00FC62A9"/>
    <w:rsid w:val="00FC6D63"/>
    <w:rsid w:val="00FC7CC9"/>
    <w:rsid w:val="00FD1D65"/>
    <w:rsid w:val="00FD4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DB6DB"/>
  <w15:chartTrackingRefBased/>
  <w15:docId w15:val="{1E4EF33B-4A6D-4B92-8887-FE4D259AA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6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3E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74A9B-5AA1-4994-A95F-33149B31A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2018-08-02T13:23:00Z</dcterms:created>
  <dcterms:modified xsi:type="dcterms:W3CDTF">2018-08-02T13:25:00Z</dcterms:modified>
</cp:coreProperties>
</file>